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E088A3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10</w:t>
      </w:r>
    </w:p>
    <w:p w14:paraId="16A9BE78" w14:textId="22E229CD"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7A7E3D">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73A1985C" w14:textId="77777777" w:rsidR="007A7E3D" w:rsidRPr="007A7E3D" w:rsidRDefault="007A7E3D" w:rsidP="007A7E3D">
      <w:pPr>
        <w:spacing w:after="0" w:line="276" w:lineRule="auto"/>
        <w:jc w:val="both"/>
        <w:rPr>
          <w:rFonts w:ascii="Times New Roman" w:eastAsia="Calibri" w:hAnsi="Times New Roman" w:cs="Times New Roman"/>
          <w:b/>
          <w:kern w:val="0"/>
          <w:sz w:val="24"/>
          <w:szCs w:val="24"/>
          <w14:ligatures w14:val="none"/>
        </w:rPr>
      </w:pPr>
      <w:r w:rsidRPr="007A7E3D">
        <w:rPr>
          <w:rFonts w:ascii="Times New Roman" w:eastAsia="Calibri" w:hAnsi="Times New Roman" w:cs="Times New Roman"/>
          <w:b/>
          <w:kern w:val="0"/>
          <w:sz w:val="24"/>
          <w:szCs w:val="24"/>
          <w14:ligatures w14:val="none"/>
        </w:rPr>
        <w:t>Par bieži sastopamo derīgo izrakteņu smilts-grants un smilts ieguves atļaujas izsniegšanu atradnei “Lode”, Aronas pagastā, Madonas novadā</w:t>
      </w:r>
    </w:p>
    <w:p w14:paraId="195EF8EF" w14:textId="77777777" w:rsidR="007A7E3D" w:rsidRPr="007A7E3D" w:rsidRDefault="007A7E3D" w:rsidP="007A7E3D">
      <w:pPr>
        <w:spacing w:after="0" w:line="276" w:lineRule="auto"/>
        <w:jc w:val="both"/>
        <w:rPr>
          <w:rFonts w:ascii="Times New Roman" w:eastAsia="Calibri" w:hAnsi="Times New Roman" w:cs="Times New Roman"/>
          <w:b/>
          <w:kern w:val="0"/>
          <w:sz w:val="24"/>
          <w:szCs w:val="24"/>
          <w14:ligatures w14:val="none"/>
        </w:rPr>
      </w:pPr>
    </w:p>
    <w:p w14:paraId="54DF563E" w14:textId="77777777" w:rsidR="007A7E3D" w:rsidRPr="007A7E3D" w:rsidRDefault="007A7E3D" w:rsidP="007A7E3D">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14:ligatures w14:val="none"/>
        </w:rPr>
      </w:pPr>
      <w:r w:rsidRPr="007A7E3D">
        <w:rPr>
          <w:rFonts w:ascii="Times New Roman" w:eastAsia="Times New Roman" w:hAnsi="Times New Roman" w:cs="Times New Roman"/>
          <w:kern w:val="0"/>
          <w:sz w:val="24"/>
          <w:szCs w:val="24"/>
          <w:lang w:eastAsia="lv-LV"/>
          <w14:ligatures w14:val="none"/>
        </w:rPr>
        <w:t>Madonas novada pašvaldībā ir saņemts SIA “</w:t>
      </w:r>
      <w:proofErr w:type="spellStart"/>
      <w:r w:rsidRPr="007A7E3D">
        <w:rPr>
          <w:rFonts w:ascii="Times New Roman" w:eastAsia="Times New Roman" w:hAnsi="Times New Roman" w:cs="Times New Roman"/>
          <w:kern w:val="0"/>
          <w:sz w:val="24"/>
          <w:szCs w:val="24"/>
          <w:lang w:eastAsia="lv-LV"/>
          <w14:ligatures w14:val="none"/>
        </w:rPr>
        <w:t>Rubate</w:t>
      </w:r>
      <w:proofErr w:type="spellEnd"/>
      <w:r w:rsidRPr="007A7E3D">
        <w:rPr>
          <w:rFonts w:ascii="Times New Roman" w:eastAsia="Times New Roman" w:hAnsi="Times New Roman" w:cs="Times New Roman"/>
          <w:kern w:val="0"/>
          <w:sz w:val="24"/>
          <w:szCs w:val="24"/>
          <w:lang w:eastAsia="lv-LV"/>
          <w14:ligatures w14:val="none"/>
        </w:rPr>
        <w:t>” (</w:t>
      </w:r>
      <w:proofErr w:type="spellStart"/>
      <w:r w:rsidRPr="007A7E3D">
        <w:rPr>
          <w:rFonts w:ascii="Times New Roman" w:eastAsia="Times New Roman" w:hAnsi="Times New Roman" w:cs="Times New Roman"/>
          <w:kern w:val="0"/>
          <w:sz w:val="24"/>
          <w:szCs w:val="24"/>
          <w:lang w:eastAsia="lv-LV"/>
          <w14:ligatures w14:val="none"/>
        </w:rPr>
        <w:t>reģ</w:t>
      </w:r>
      <w:proofErr w:type="spellEnd"/>
      <w:r w:rsidRPr="007A7E3D">
        <w:rPr>
          <w:rFonts w:ascii="Times New Roman" w:eastAsia="Times New Roman" w:hAnsi="Times New Roman" w:cs="Times New Roman"/>
          <w:kern w:val="0"/>
          <w:sz w:val="24"/>
          <w:szCs w:val="24"/>
          <w:lang w:eastAsia="lv-LV"/>
          <w14:ligatures w14:val="none"/>
        </w:rPr>
        <w:t xml:space="preserve">. nr. </w:t>
      </w:r>
      <w:r w:rsidRPr="007A7E3D">
        <w:rPr>
          <w:rFonts w:ascii="Times New Roman" w:eastAsia="Times New Roman" w:hAnsi="Times New Roman" w:cs="Times New Roman"/>
          <w:bCs/>
          <w:iCs/>
          <w:kern w:val="0"/>
          <w:sz w:val="24"/>
          <w:szCs w:val="24"/>
          <w:lang w:eastAsia="lv-LV"/>
          <w14:ligatures w14:val="none"/>
        </w:rPr>
        <w:t>40003291605</w:t>
      </w:r>
      <w:r w:rsidRPr="007A7E3D">
        <w:rPr>
          <w:rFonts w:ascii="Times New Roman" w:eastAsia="Times New Roman" w:hAnsi="Times New Roman" w:cs="Times New Roman"/>
          <w:kern w:val="0"/>
          <w:sz w:val="24"/>
          <w:szCs w:val="24"/>
          <w:lang w:eastAsia="lv-LV"/>
          <w14:ligatures w14:val="none"/>
        </w:rPr>
        <w:t xml:space="preserve">) iesniegums (reģistrēts Madonas novada pašvaldībā 14.01.2026. ar </w:t>
      </w:r>
      <w:proofErr w:type="spellStart"/>
      <w:r w:rsidRPr="007A7E3D">
        <w:rPr>
          <w:rFonts w:ascii="Times New Roman" w:eastAsia="Times New Roman" w:hAnsi="Times New Roman" w:cs="Times New Roman"/>
          <w:kern w:val="0"/>
          <w:sz w:val="24"/>
          <w:szCs w:val="24"/>
          <w:lang w:eastAsia="lv-LV"/>
          <w14:ligatures w14:val="none"/>
        </w:rPr>
        <w:t>reģ</w:t>
      </w:r>
      <w:proofErr w:type="spellEnd"/>
      <w:r w:rsidRPr="007A7E3D">
        <w:rPr>
          <w:rFonts w:ascii="Times New Roman" w:eastAsia="Times New Roman" w:hAnsi="Times New Roman" w:cs="Times New Roman"/>
          <w:kern w:val="0"/>
          <w:sz w:val="24"/>
          <w:szCs w:val="24"/>
          <w:lang w:eastAsia="lv-LV"/>
          <w14:ligatures w14:val="none"/>
        </w:rPr>
        <w:t xml:space="preserve">. Nr. </w:t>
      </w:r>
      <w:r w:rsidRPr="007A7E3D">
        <w:rPr>
          <w:rFonts w:ascii="Times New Roman" w:eastAsia="Times New Roman" w:hAnsi="Times New Roman" w:cs="Times New Roman"/>
          <w:kern w:val="0"/>
          <w:sz w:val="24"/>
          <w:szCs w:val="24"/>
          <w:shd w:val="clear" w:color="auto" w:fill="FFFFFF"/>
          <w:lang w:eastAsia="lv-LV"/>
          <w14:ligatures w14:val="none"/>
        </w:rPr>
        <w:t>2.1.3.1/26/175</w:t>
      </w:r>
      <w:r w:rsidRPr="007A7E3D">
        <w:rPr>
          <w:rFonts w:ascii="Times New Roman" w:eastAsia="Times New Roman" w:hAnsi="Times New Roman" w:cs="Times New Roman"/>
          <w:kern w:val="0"/>
          <w:sz w:val="24"/>
          <w:szCs w:val="24"/>
          <w:lang w:eastAsia="lv-LV"/>
          <w14:ligatures w14:val="none"/>
        </w:rPr>
        <w:t>) un citi nepieciešamie dokumenti, kas noteikti Ministru kabineta 2011. gada 6. septembra noteikumos Nr. 696 “Zemes dzīļu izmantošanas licenču un bieži sastopamo derīgo izrakteņu ieguves atļauju izsniegšanas kārtība”, bieži sastopamo derīgo izrakteņu smilts-grants un smilts ieguvei atradnē “Lode”, kas atrodas nekustamā īpašuma „Lodes lauki” (kadastra Nr. 7042 006 0700) zemes vienībā ar kadastra apzīmējumu 7042 006 0697 un 7042 006 0699 un “Ielejas” (kadastra Nr. 7042 006 0207) zemes vienībā ar kadastra apzīmējumu 7042 006 0207, Aronas pagastā, Madonas novadā.</w:t>
      </w:r>
    </w:p>
    <w:p w14:paraId="16FC7B77" w14:textId="77777777" w:rsidR="007A7E3D" w:rsidRPr="007A7E3D" w:rsidRDefault="007A7E3D" w:rsidP="007A7E3D">
      <w:pPr>
        <w:autoSpaceDE w:val="0"/>
        <w:autoSpaceDN w:val="0"/>
        <w:adjustRightInd w:val="0"/>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7A7E3D">
        <w:rPr>
          <w:rFonts w:ascii="Times New Roman" w:eastAsia="Times New Roman" w:hAnsi="Times New Roman" w:cs="Times New Roman"/>
          <w:color w:val="000000"/>
          <w:kern w:val="0"/>
          <w:sz w:val="24"/>
          <w:szCs w:val="24"/>
          <w:lang w:eastAsia="lv-LV"/>
          <w14:ligatures w14:val="none"/>
        </w:rPr>
        <w:t xml:space="preserve">Atklāta derīgo izrakteņu ieguve atradnē “Lode” ar kopējo platību 23,54 ha platībā (1. laukums – 17,04 ha un 2. laukums – 6,50 ha). Limita laukumā akceptēti un derīgo izrakteņu ieguves limitā iekļauti N kategorijas krājumi: smilts-grants krājumi 702,0 tūkst. m3 apmērā (tai skaitā zem gruntsūdens līmeņa 37,3 tūkst. m3) un smilts krājumi 178,9 tūkst. m3 apmērā (tai skaitā zem gruntsūdens līmeņa 92,1 tūkst. m3). Ieguve plānota virs un zem gruntsūdens līmeņa, bez gruntsūdens līmeņa pazemināšanas un novadīšanas ārpus atradnes. Ir paredzēta iegūtā materiāla apstrāde (šķirošana un/vai drupināšana). Papildus ieguves procesā tiek paredzēts izmantot arī materiāla mazgāšanas iekārtu ar slēgtā cikla </w:t>
      </w:r>
      <w:proofErr w:type="spellStart"/>
      <w:r w:rsidRPr="007A7E3D">
        <w:rPr>
          <w:rFonts w:ascii="Times New Roman" w:eastAsia="Times New Roman" w:hAnsi="Times New Roman" w:cs="Times New Roman"/>
          <w:color w:val="000000"/>
          <w:kern w:val="0"/>
          <w:sz w:val="24"/>
          <w:szCs w:val="24"/>
          <w:lang w:eastAsia="lv-LV"/>
          <w14:ligatures w14:val="none"/>
        </w:rPr>
        <w:t>nosēdbaseina</w:t>
      </w:r>
      <w:proofErr w:type="spellEnd"/>
      <w:r w:rsidRPr="007A7E3D">
        <w:rPr>
          <w:rFonts w:ascii="Times New Roman" w:eastAsia="Times New Roman" w:hAnsi="Times New Roman" w:cs="Times New Roman"/>
          <w:color w:val="000000"/>
          <w:kern w:val="0"/>
          <w:sz w:val="24"/>
          <w:szCs w:val="24"/>
          <w:lang w:eastAsia="lv-LV"/>
          <w14:ligatures w14:val="none"/>
        </w:rPr>
        <w:t xml:space="preserve"> sistēmu. Pēc darbības pabeigšanas atradnes teritorija tiks </w:t>
      </w:r>
      <w:proofErr w:type="spellStart"/>
      <w:r w:rsidRPr="007A7E3D">
        <w:rPr>
          <w:rFonts w:ascii="Times New Roman" w:eastAsia="Times New Roman" w:hAnsi="Times New Roman" w:cs="Times New Roman"/>
          <w:color w:val="000000"/>
          <w:kern w:val="0"/>
          <w:sz w:val="24"/>
          <w:szCs w:val="24"/>
          <w:lang w:eastAsia="lv-LV"/>
          <w14:ligatures w14:val="none"/>
        </w:rPr>
        <w:t>rekultivēta</w:t>
      </w:r>
      <w:proofErr w:type="spellEnd"/>
      <w:r w:rsidRPr="007A7E3D">
        <w:rPr>
          <w:rFonts w:ascii="Times New Roman" w:eastAsia="Times New Roman" w:hAnsi="Times New Roman" w:cs="Times New Roman"/>
          <w:color w:val="000000"/>
          <w:kern w:val="0"/>
          <w:sz w:val="24"/>
          <w:szCs w:val="24"/>
          <w:lang w:eastAsia="lv-LV"/>
          <w14:ligatures w14:val="none"/>
        </w:rPr>
        <w:t>, rekultivācijas veids – ūdenstilpe, meža zeme un zeme izmantošanai lauksaimniecībā.</w:t>
      </w:r>
    </w:p>
    <w:p w14:paraId="6F195021" w14:textId="0904139C" w:rsidR="007A7E3D" w:rsidRPr="007A7E3D" w:rsidRDefault="007A7E3D" w:rsidP="007A7E3D">
      <w:pPr>
        <w:spacing w:after="0" w:line="252" w:lineRule="auto"/>
        <w:ind w:firstLine="720"/>
        <w:jc w:val="both"/>
        <w:rPr>
          <w:rFonts w:eastAsia="Calibri"/>
          <w:b/>
          <w:lang w:eastAsia="hi-IN" w:bidi="hi-IN"/>
        </w:rPr>
      </w:pPr>
      <w:r w:rsidRPr="007A7E3D">
        <w:rPr>
          <w:rFonts w:ascii="Times New Roman" w:eastAsia="Calibri" w:hAnsi="Times New Roman" w:cs="Times New Roman"/>
          <w:kern w:val="0"/>
          <w:sz w:val="24"/>
          <w:szCs w:val="24"/>
          <w14:ligatures w14:val="none"/>
        </w:rPr>
        <w:t xml:space="preserve">Noklausījusies sniegto informāciju, pamatojoties uz Ministru kabineta 2011. gada 6. septembra noteikumu Nr. 696 “Zemes dzīļu izmantošanas licenču un bieži sastopamo derīgo izrakteņu ieguves atļauju izsniegšanas kārtība” 26. un 27. punktu un Ministru kabineta 2006. gada 19. decembra noteikumu Nr. 1055 “Noteikumi par valsts nodevu par zemes dzīļu izmantošanas licenci, bieži sastopamo derīgo izrakteņu ieguves atļauju un atradnes pasi” 4. un 7. punktu, </w:t>
      </w:r>
      <w:r w:rsidRPr="007A7E3D">
        <w:rPr>
          <w:rFonts w:ascii="Times New Roman" w:eastAsia="Calibri" w:hAnsi="Times New Roman" w:cs="Times New Roman"/>
          <w:bCs/>
          <w:kern w:val="0"/>
          <w:sz w:val="24"/>
          <w:szCs w:val="24"/>
          <w14:ligatures w14:val="none"/>
        </w:rPr>
        <w:t xml:space="preserve">ņemot vērā 11.02.2026. Attīstības komitejas atzinumu, </w:t>
      </w:r>
      <w:r>
        <w:rPr>
          <w:rFonts w:ascii="Times New Roman" w:hAnsi="Times New Roman" w:cs="Times New Roman"/>
          <w:b/>
          <w:sz w:val="24"/>
          <w:szCs w:val="24"/>
        </w:rPr>
        <w:t xml:space="preserve">atklāti balsojot: PAR – 16 </w:t>
      </w:r>
      <w:r>
        <w:rPr>
          <w:rFonts w:ascii="Times New Roman" w:hAnsi="Times New Roman" w:cs="Times New Roman"/>
          <w:sz w:val="24"/>
          <w:szCs w:val="24"/>
        </w:rPr>
        <w:t>(</w:t>
      </w:r>
      <w:r w:rsidR="008A57D5" w:rsidRPr="008A57D5">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Pr>
          <w:rFonts w:ascii="Times New Roman" w:hAnsi="Times New Roman" w:cs="Times New Roman"/>
          <w:bCs/>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 xml:space="preserve">PRET </w:t>
      </w:r>
      <w:r>
        <w:rPr>
          <w:rFonts w:ascii="Times New Roman" w:hAnsi="Times New Roman" w:cs="Times New Roman"/>
          <w:b/>
          <w:bCs/>
          <w:sz w:val="24"/>
          <w:szCs w:val="24"/>
        </w:rPr>
        <w:t>– NAV</w:t>
      </w:r>
      <w:r>
        <w:rPr>
          <w:rFonts w:ascii="Times New Roman" w:hAnsi="Times New Roman" w:cs="Times New Roman"/>
          <w:b/>
          <w:sz w:val="24"/>
          <w:szCs w:val="24"/>
        </w:rPr>
        <w:t>, ATTURAS – NAV,</w:t>
      </w:r>
      <w:r>
        <w:rPr>
          <w:rFonts w:ascii="Times New Roman" w:hAnsi="Times New Roman" w:cs="Times New Roman"/>
          <w:sz w:val="24"/>
          <w:szCs w:val="24"/>
        </w:rPr>
        <w:t xml:space="preserve"> Madonas novada pašvaldības dome </w:t>
      </w:r>
      <w:r>
        <w:rPr>
          <w:rFonts w:ascii="Times New Roman" w:hAnsi="Times New Roman" w:cs="Times New Roman"/>
          <w:b/>
          <w:sz w:val="24"/>
          <w:szCs w:val="24"/>
        </w:rPr>
        <w:t>NOLEMJ:</w:t>
      </w:r>
      <w:r>
        <w:rPr>
          <w:rFonts w:eastAsia="Calibri"/>
          <w:b/>
          <w:lang w:eastAsia="hi-IN" w:bidi="hi-IN"/>
        </w:rPr>
        <w:t xml:space="preserve">     </w:t>
      </w:r>
    </w:p>
    <w:p w14:paraId="39240244" w14:textId="77777777" w:rsidR="007A7E3D" w:rsidRPr="007A7E3D" w:rsidRDefault="007A7E3D" w:rsidP="007A7E3D">
      <w:pPr>
        <w:tabs>
          <w:tab w:val="left" w:pos="9000"/>
        </w:tabs>
        <w:spacing w:after="0" w:line="276" w:lineRule="auto"/>
        <w:ind w:right="-694" w:firstLine="709"/>
        <w:jc w:val="both"/>
        <w:rPr>
          <w:rFonts w:ascii="Times New Roman" w:eastAsia="Calibri" w:hAnsi="Times New Roman" w:cs="Times New Roman"/>
          <w:kern w:val="0"/>
          <w:sz w:val="24"/>
          <w:szCs w:val="24"/>
          <w14:ligatures w14:val="none"/>
        </w:rPr>
      </w:pPr>
    </w:p>
    <w:p w14:paraId="3577C358" w14:textId="77777777" w:rsidR="007A7E3D" w:rsidRPr="007A7E3D" w:rsidRDefault="007A7E3D" w:rsidP="007A7E3D">
      <w:pPr>
        <w:numPr>
          <w:ilvl w:val="0"/>
          <w:numId w:val="19"/>
        </w:numPr>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r w:rsidRPr="007A7E3D">
        <w:rPr>
          <w:rFonts w:ascii="Times New Roman" w:eastAsia="Times New Roman" w:hAnsi="Times New Roman" w:cs="Arial"/>
          <w:color w:val="000000"/>
          <w:kern w:val="0"/>
          <w:sz w:val="24"/>
          <w:szCs w:val="24"/>
          <w:lang w:eastAsia="lv-LV"/>
          <w14:ligatures w14:val="none"/>
        </w:rPr>
        <w:t>Izsniegt SIA “</w:t>
      </w:r>
      <w:proofErr w:type="spellStart"/>
      <w:r w:rsidRPr="007A7E3D">
        <w:rPr>
          <w:rFonts w:ascii="Times New Roman" w:eastAsia="Times New Roman" w:hAnsi="Times New Roman" w:cs="Arial"/>
          <w:color w:val="000000"/>
          <w:kern w:val="0"/>
          <w:sz w:val="24"/>
          <w:szCs w:val="24"/>
          <w:lang w:eastAsia="lv-LV"/>
          <w14:ligatures w14:val="none"/>
        </w:rPr>
        <w:t>Rubate</w:t>
      </w:r>
      <w:proofErr w:type="spellEnd"/>
      <w:r w:rsidRPr="007A7E3D">
        <w:rPr>
          <w:rFonts w:ascii="Times New Roman" w:eastAsia="Times New Roman" w:hAnsi="Times New Roman" w:cs="Arial"/>
          <w:color w:val="000000"/>
          <w:kern w:val="0"/>
          <w:sz w:val="24"/>
          <w:szCs w:val="24"/>
          <w:lang w:eastAsia="lv-LV"/>
          <w14:ligatures w14:val="none"/>
        </w:rPr>
        <w:t>” (</w:t>
      </w:r>
      <w:proofErr w:type="spellStart"/>
      <w:r w:rsidRPr="007A7E3D">
        <w:rPr>
          <w:rFonts w:ascii="Times New Roman" w:eastAsia="Times New Roman" w:hAnsi="Times New Roman" w:cs="Arial"/>
          <w:color w:val="000000"/>
          <w:kern w:val="0"/>
          <w:sz w:val="24"/>
          <w:szCs w:val="24"/>
          <w:lang w:eastAsia="lv-LV"/>
          <w14:ligatures w14:val="none"/>
        </w:rPr>
        <w:t>reģ</w:t>
      </w:r>
      <w:proofErr w:type="spellEnd"/>
      <w:r w:rsidRPr="007A7E3D">
        <w:rPr>
          <w:rFonts w:ascii="Times New Roman" w:eastAsia="Times New Roman" w:hAnsi="Times New Roman" w:cs="Arial"/>
          <w:color w:val="000000"/>
          <w:kern w:val="0"/>
          <w:sz w:val="24"/>
          <w:szCs w:val="24"/>
          <w:lang w:eastAsia="lv-LV"/>
          <w14:ligatures w14:val="none"/>
        </w:rPr>
        <w:t xml:space="preserve">. nr. </w:t>
      </w:r>
      <w:r w:rsidRPr="007A7E3D">
        <w:rPr>
          <w:rFonts w:ascii="Times New Roman" w:eastAsia="Times New Roman" w:hAnsi="Times New Roman" w:cs="Times New Roman"/>
          <w:bCs/>
          <w:iCs/>
          <w:kern w:val="0"/>
          <w:sz w:val="24"/>
          <w:szCs w:val="24"/>
          <w:lang w:eastAsia="lv-LV"/>
          <w14:ligatures w14:val="none"/>
        </w:rPr>
        <w:t>40003291605</w:t>
      </w:r>
      <w:r w:rsidRPr="007A7E3D">
        <w:rPr>
          <w:rFonts w:ascii="Times New Roman" w:eastAsia="Times New Roman" w:hAnsi="Times New Roman" w:cs="Arial"/>
          <w:color w:val="000000"/>
          <w:kern w:val="0"/>
          <w:sz w:val="24"/>
          <w:szCs w:val="24"/>
          <w:lang w:eastAsia="lv-LV"/>
          <w14:ligatures w14:val="none"/>
        </w:rPr>
        <w:t xml:space="preserve">), Bieži sastopamo derīgo izrakteņu ieguves atļauju smilts-grants un smilts ieguvei atradnē “Lode”, </w:t>
      </w:r>
      <w:r w:rsidRPr="007A7E3D">
        <w:rPr>
          <w:rFonts w:ascii="Times New Roman" w:eastAsia="Times New Roman" w:hAnsi="Times New Roman" w:cs="Times New Roman"/>
          <w:kern w:val="0"/>
          <w:sz w:val="24"/>
          <w:szCs w:val="24"/>
          <w:lang w:eastAsia="lv-LV"/>
          <w14:ligatures w14:val="none"/>
        </w:rPr>
        <w:t xml:space="preserve">kas atrodas nekustamā īpašuma „Lodes lauki” (kadastra Nr. 7042 006 0700) zemes vienībā ar kadastra </w:t>
      </w:r>
      <w:r w:rsidRPr="007A7E3D">
        <w:rPr>
          <w:rFonts w:ascii="Times New Roman" w:eastAsia="Times New Roman" w:hAnsi="Times New Roman" w:cs="Times New Roman"/>
          <w:kern w:val="0"/>
          <w:sz w:val="24"/>
          <w:szCs w:val="24"/>
          <w:lang w:eastAsia="lv-LV"/>
          <w14:ligatures w14:val="none"/>
        </w:rPr>
        <w:lastRenderedPageBreak/>
        <w:t>apzīmējumu 7042 006 0697 un 7042 006 0699  un “Ielejas” (kadastra Nr. 7042 006 0207) zemes vienībā ar kadastra apzīmējumu 7042 006 0207, Aronas pagastā, Madonas novadā.</w:t>
      </w:r>
    </w:p>
    <w:p w14:paraId="4E8DDC3D" w14:textId="77777777" w:rsidR="007A7E3D" w:rsidRPr="007A7E3D" w:rsidRDefault="007A7E3D" w:rsidP="007A7E3D">
      <w:pPr>
        <w:numPr>
          <w:ilvl w:val="0"/>
          <w:numId w:val="19"/>
        </w:numPr>
        <w:spacing w:after="0" w:line="240" w:lineRule="auto"/>
        <w:ind w:right="-58"/>
        <w:jc w:val="both"/>
        <w:rPr>
          <w:rFonts w:ascii="Times New Roman" w:eastAsia="Calibri" w:hAnsi="Times New Roman" w:cs="Times New Roman"/>
          <w:kern w:val="0"/>
          <w:sz w:val="24"/>
          <w:szCs w:val="24"/>
          <w14:ligatures w14:val="none"/>
        </w:rPr>
      </w:pPr>
      <w:r w:rsidRPr="007A7E3D">
        <w:rPr>
          <w:rFonts w:ascii="Times New Roman" w:eastAsia="Calibri" w:hAnsi="Times New Roman" w:cs="Times New Roman"/>
          <w:kern w:val="0"/>
          <w:sz w:val="24"/>
          <w:szCs w:val="24"/>
          <w14:ligatures w14:val="none"/>
        </w:rPr>
        <w:t>Atļauju izsniegt pēc valsts nodevas EUR 142,29 samaksas pašvaldības budžetā.</w:t>
      </w:r>
    </w:p>
    <w:p w14:paraId="3346DEC3" w14:textId="77777777" w:rsidR="007A7E3D" w:rsidRPr="007A7E3D" w:rsidRDefault="007A7E3D" w:rsidP="007A7E3D">
      <w:pPr>
        <w:spacing w:after="0" w:line="240" w:lineRule="auto"/>
        <w:ind w:right="-58"/>
        <w:jc w:val="both"/>
        <w:rPr>
          <w:rFonts w:ascii="Times New Roman" w:eastAsia="Calibri" w:hAnsi="Times New Roman" w:cs="Times New Roman"/>
          <w:kern w:val="0"/>
          <w:sz w:val="24"/>
          <w:szCs w:val="24"/>
          <w14:ligatures w14:val="none"/>
        </w:rPr>
      </w:pPr>
    </w:p>
    <w:p w14:paraId="6C023B46" w14:textId="77777777" w:rsidR="007A7E3D" w:rsidRPr="007A7E3D" w:rsidRDefault="007A7E3D" w:rsidP="007A7E3D">
      <w:pPr>
        <w:spacing w:after="0" w:line="240" w:lineRule="auto"/>
        <w:ind w:right="-58"/>
        <w:jc w:val="both"/>
        <w:rPr>
          <w:rFonts w:ascii="Times New Roman" w:eastAsia="Calibri" w:hAnsi="Times New Roman" w:cs="Times New Roman"/>
          <w:kern w:val="0"/>
          <w:sz w:val="24"/>
          <w:szCs w:val="24"/>
          <w14:ligatures w14:val="none"/>
        </w:rPr>
      </w:pPr>
    </w:p>
    <w:p w14:paraId="60397543" w14:textId="77777777" w:rsidR="007A7E3D" w:rsidRDefault="007A7E3D" w:rsidP="00DA21EE">
      <w:pPr>
        <w:spacing w:after="0" w:line="240" w:lineRule="auto"/>
        <w:contextualSpacing/>
        <w:jc w:val="both"/>
        <w:rPr>
          <w:rFonts w:ascii="Times New Roman" w:hAnsi="Times New Roman" w:cs="Times New Roman"/>
          <w:b/>
          <w:bCs/>
          <w:kern w:val="24"/>
          <w:sz w:val="24"/>
          <w:szCs w:val="24"/>
          <w14:ligatures w14:val="none"/>
        </w:rPr>
      </w:pPr>
    </w:p>
    <w:p w14:paraId="43876261"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90AEAE8" w14:textId="77777777" w:rsidR="007A7E3D" w:rsidRPr="007A7E3D" w:rsidRDefault="007A7E3D" w:rsidP="007A7E3D">
      <w:pPr>
        <w:shd w:val="clear" w:color="auto" w:fill="FFFFFF"/>
        <w:spacing w:after="200" w:line="276" w:lineRule="auto"/>
        <w:rPr>
          <w:rFonts w:ascii="Times New Roman" w:eastAsia="Calibri" w:hAnsi="Times New Roman" w:cs="Times New Roman"/>
          <w:i/>
          <w:color w:val="333333"/>
          <w:kern w:val="0"/>
          <w:sz w:val="24"/>
          <w:szCs w:val="24"/>
          <w:lang w:eastAsia="lv-LV"/>
          <w14:ligatures w14:val="none"/>
        </w:rPr>
      </w:pPr>
      <w:r w:rsidRPr="007A7E3D">
        <w:rPr>
          <w:rFonts w:ascii="Times New Roman" w:eastAsia="Calibri" w:hAnsi="Times New Roman" w:cs="Times New Roman"/>
          <w:i/>
          <w:kern w:val="0"/>
          <w:sz w:val="24"/>
          <w:szCs w:val="24"/>
          <w14:ligatures w14:val="none"/>
        </w:rPr>
        <w:t xml:space="preserve">Celmiņa </w:t>
      </w:r>
      <w:r w:rsidRPr="007A7E3D">
        <w:rPr>
          <w:rFonts w:ascii="Times New Roman" w:eastAsia="Calibri" w:hAnsi="Times New Roman" w:cs="Times New Roman"/>
          <w:i/>
          <w:color w:val="333333"/>
          <w:kern w:val="0"/>
          <w:sz w:val="24"/>
          <w:szCs w:val="24"/>
          <w:lang w:eastAsia="lv-LV"/>
          <w14:ligatures w14:val="none"/>
        </w:rPr>
        <w:t>27326679</w:t>
      </w:r>
    </w:p>
    <w:p w14:paraId="10B692CA" w14:textId="77777777" w:rsidR="00DA21EE" w:rsidRDefault="00DA21EE" w:rsidP="00333651">
      <w:pPr>
        <w:spacing w:after="0" w:line="240" w:lineRule="auto"/>
        <w:jc w:val="both"/>
        <w:rPr>
          <w:rFonts w:ascii="Times New Roman" w:eastAsia="Times New Roman" w:hAnsi="Times New Roman" w:cs="Times New Roman"/>
          <w:b/>
          <w:kern w:val="0"/>
          <w:sz w:val="24"/>
          <w:szCs w:val="24"/>
          <w:lang w:eastAsia="lv-LV" w:bidi="lo-LA"/>
          <w14:ligatures w14:val="none"/>
        </w:rPr>
      </w:pPr>
    </w:p>
    <w:p w14:paraId="2E1CCA41" w14:textId="77777777" w:rsidR="00D96A3E" w:rsidRDefault="00D96A3E" w:rsidP="00D96A3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281F22FD" w14:textId="77777777" w:rsidR="003945A1" w:rsidRPr="00F82846" w:rsidRDefault="003945A1" w:rsidP="00D96A3E">
      <w:pPr>
        <w:spacing w:after="0" w:line="240" w:lineRule="auto"/>
        <w:jc w:val="both"/>
        <w:rPr>
          <w:rFonts w:ascii="Times New Roman" w:hAnsi="Times New Roman" w:cs="Times New Roman"/>
          <w:kern w:val="0"/>
          <w:sz w:val="24"/>
          <w:szCs w:val="24"/>
          <w14:ligatures w14:val="none"/>
        </w:rPr>
      </w:pPr>
    </w:p>
    <w:sectPr w:rsidR="003945A1" w:rsidRPr="00F82846"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931FF" w14:textId="77777777" w:rsidR="00AF5425" w:rsidRPr="00CA050C" w:rsidRDefault="00AF5425">
      <w:pPr>
        <w:spacing w:after="0" w:line="240" w:lineRule="auto"/>
      </w:pPr>
      <w:r w:rsidRPr="00CA050C">
        <w:separator/>
      </w:r>
    </w:p>
  </w:endnote>
  <w:endnote w:type="continuationSeparator" w:id="0">
    <w:p w14:paraId="29D3E49A" w14:textId="77777777" w:rsidR="00AF5425" w:rsidRPr="00CA050C" w:rsidRDefault="00AF542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0461" w14:textId="77777777" w:rsidR="00AF5425" w:rsidRPr="00CA050C" w:rsidRDefault="00AF5425">
      <w:pPr>
        <w:spacing w:after="0" w:line="240" w:lineRule="auto"/>
      </w:pPr>
      <w:r w:rsidRPr="00CA050C">
        <w:separator/>
      </w:r>
    </w:p>
  </w:footnote>
  <w:footnote w:type="continuationSeparator" w:id="0">
    <w:p w14:paraId="75563FE8" w14:textId="77777777" w:rsidR="00AF5425" w:rsidRPr="00CA050C" w:rsidRDefault="00AF542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3"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4"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3"/>
  </w:num>
  <w:num w:numId="3" w16cid:durableId="237791946">
    <w:abstractNumId w:val="3"/>
  </w:num>
  <w:num w:numId="4" w16cid:durableId="1206062993">
    <w:abstractNumId w:val="16"/>
  </w:num>
  <w:num w:numId="5" w16cid:durableId="650327927">
    <w:abstractNumId w:val="2"/>
  </w:num>
  <w:num w:numId="6" w16cid:durableId="2133162162">
    <w:abstractNumId w:val="1"/>
  </w:num>
  <w:num w:numId="7" w16cid:durableId="188687905">
    <w:abstractNumId w:val="5"/>
  </w:num>
  <w:num w:numId="8" w16cid:durableId="1735621179">
    <w:abstractNumId w:val="12"/>
  </w:num>
  <w:num w:numId="9" w16cid:durableId="1485273872">
    <w:abstractNumId w:val="14"/>
  </w:num>
  <w:num w:numId="10" w16cid:durableId="1331907920">
    <w:abstractNumId w:val="8"/>
  </w:num>
  <w:num w:numId="11" w16cid:durableId="55401432">
    <w:abstractNumId w:val="10"/>
  </w:num>
  <w:num w:numId="12" w16cid:durableId="1161238763">
    <w:abstractNumId w:val="11"/>
  </w:num>
  <w:num w:numId="13" w16cid:durableId="114837194">
    <w:abstractNumId w:val="7"/>
  </w:num>
  <w:num w:numId="14" w16cid:durableId="153306978">
    <w:abstractNumId w:val="15"/>
  </w:num>
  <w:num w:numId="15" w16cid:durableId="610472573">
    <w:abstractNumId w:val="19"/>
  </w:num>
  <w:num w:numId="16" w16cid:durableId="397828114">
    <w:abstractNumId w:val="18"/>
  </w:num>
  <w:num w:numId="17" w16cid:durableId="1901668749">
    <w:abstractNumId w:val="17"/>
  </w:num>
  <w:num w:numId="18" w16cid:durableId="478303799">
    <w:abstractNumId w:val="9"/>
  </w:num>
  <w:num w:numId="19" w16cid:durableId="1112436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2716"/>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57D5"/>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5425"/>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2</Pages>
  <Words>2282</Words>
  <Characters>1302</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670</cp:revision>
  <dcterms:created xsi:type="dcterms:W3CDTF">2024-09-06T08:06:00Z</dcterms:created>
  <dcterms:modified xsi:type="dcterms:W3CDTF">2026-02-26T08:11:00Z</dcterms:modified>
</cp:coreProperties>
</file>